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after="40"/>
      </w:pPr>
      <w:r>
        <w:t>EYFS Policy</w:t>
      </w:r>
    </w:p>
    <w:p>
      <w:pPr>
        <w:jc w:val="left"/>
      </w:pPr>
      <w:r>
        <w:rPr>
          <w:i/>
          <w:color w:val="505050"/>
          <w:sz w:val="22"/>
        </w:rPr>
        <w:t>Koala Klubs Holiday Club Policy</w:t>
      </w:r>
    </w:p>
    <w:p>
      <w:pPr>
        <w:spacing w:after="160"/>
      </w:pPr>
      <w:r>
        <w:rPr>
          <w:b/>
          <w:color w:val="FFFFFF"/>
          <w:sz w:val="18"/>
        </w:rPr>
        <w:t>WHERE APPLICABLE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1.0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Policy Owner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Senior Manager / EYFS Lead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Approved date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To be inserted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Review date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12 months from approval</w:t>
            </w:r>
          </w:p>
        </w:tc>
      </w:tr>
      <w:tr>
        <w:tc>
          <w:tcPr>
            <w:tcW w:type="dxa" w:w="2016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Applies from</w:t>
            </w:r>
          </w:p>
        </w:tc>
        <w:tc>
          <w:tcPr>
            <w:tcW w:type="dxa" w:w="3024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Immediate on adoption</w:t>
            </w:r>
          </w:p>
        </w:tc>
        <w:tc>
          <w:tcPr>
            <w:tcW w:type="dxa" w:w="1872"/>
            <w:vAlign w:val="center"/>
            <w:shd w:fill="D9EAF7"/>
          </w:tcPr>
          <w:p>
            <w:pPr>
              <w:spacing w:after="0" w:before="0"/>
            </w:pPr>
            <w:r>
              <w:rPr>
                <w:b/>
                <w:sz w:val="18"/>
              </w:rPr>
              <w:t>Next review trigger</w:t>
            </w:r>
          </w:p>
        </w:tc>
        <w:tc>
          <w:tcPr>
            <w:tcW w:type="dxa" w:w="2448"/>
            <w:vAlign w:val="center"/>
          </w:tcPr>
          <w:p>
            <w:pPr>
              <w:spacing w:after="0" w:before="0"/>
            </w:pPr>
            <w:r>
              <w:rPr>
                <w:sz w:val="18"/>
              </w:rPr>
              <w:t>Annual or after incident / legal change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936"/>
      </w:tblGrid>
      <w:tr>
        <w:tc>
          <w:tcPr>
            <w:tcW w:type="dxa" w:w="9360"/>
            <w:shd w:fill="F5F9FC"/>
          </w:tcPr>
          <w:p>
            <w:pPr>
              <w:spacing w:after="0"/>
            </w:pPr>
            <w:r>
              <w:rPr>
                <w:b/>
              </w:rPr>
              <w:t xml:space="preserve">Adaptation note: </w:t>
            </w:r>
            <w:r>
              <w:rPr>
                <w:sz w:val="19"/>
              </w:rPr>
              <w:t>This template should be tailored to the venues, staffing structure, age ranges, commissioner requirements, insurance terms, and local procedures used by Koala Klubs.</w:t>
            </w:r>
          </w:p>
        </w:tc>
      </w:tr>
    </w:tbl>
    <w:p/>
    <w:p>
      <w:pPr>
        <w:pStyle w:val="Heading1"/>
      </w:pPr>
      <w:r>
        <w:t>Purpose</w:t>
      </w:r>
    </w:p>
    <w:p>
      <w:r>
        <w:t>To set out EYFS-specific welfare, supervision, and operational requirements where Koala Klubs falls within EYFS scope.</w:t>
      </w:r>
    </w:p>
    <w:p>
      <w:pPr>
        <w:pStyle w:val="Heading1"/>
      </w:pPr>
      <w:r>
        <w:t>Scope</w:t>
      </w:r>
    </w:p>
    <w:p>
      <w:r>
        <w:t>Any Koala Klubs provision that includes children in the EYFS age range where EYFS requirements apply.</w:t>
      </w:r>
    </w:p>
    <w:p>
      <w:pPr>
        <w:pStyle w:val="Heading1"/>
      </w:pPr>
      <w:r>
        <w:t>Principles</w:t>
      </w:r>
    </w:p>
    <w:p>
      <w:pPr>
        <w:pStyle w:val="ListBullet"/>
        <w:spacing w:after="40"/>
      </w:pPr>
      <w:r>
        <w:t>This policy applies only where EYFS requirements are triggered by the age range and operating model.</w:t>
      </w:r>
    </w:p>
    <w:p>
      <w:pPr>
        <w:pStyle w:val="ListBullet"/>
        <w:spacing w:after="40"/>
      </w:pPr>
      <w:r>
        <w:t>Where applicable, EYFS requirements must sit alongside safeguarding, health and safety, first aid, and inclusion policies.</w:t>
      </w:r>
    </w:p>
    <w:p>
      <w:pPr>
        <w:pStyle w:val="Heading1"/>
      </w:pPr>
      <w:r>
        <w:t>Koala Klubs will</w:t>
      </w:r>
    </w:p>
    <w:p>
      <w:pPr>
        <w:pStyle w:val="ListBullet"/>
        <w:spacing w:after="40"/>
      </w:pPr>
      <w:r>
        <w:t>Maintain appropriate staffing, supervision, welfare arrangements, and parent information for younger children.</w:t>
      </w:r>
    </w:p>
    <w:p>
      <w:pPr>
        <w:pStyle w:val="ListBullet"/>
        <w:spacing w:after="40"/>
      </w:pPr>
      <w:r>
        <w:t>Clarify responsibility for toileting, sleeping or rest, intimate care, and age-appropriate activities.</w:t>
      </w:r>
    </w:p>
    <w:p>
      <w:pPr>
        <w:pStyle w:val="Heading1"/>
      </w:pPr>
      <w:r>
        <w:t>Procedure</w:t>
      </w:r>
    </w:p>
    <w:p>
      <w:pPr>
        <w:pStyle w:val="ListBullet"/>
        <w:spacing w:after="40"/>
      </w:pPr>
      <w:r>
        <w:t>This policy should be activated, reviewed, and tailored before any EYFS-age provision opens.</w:t>
      </w:r>
    </w:p>
    <w:p>
      <w:pPr>
        <w:pStyle w:val="Heading1"/>
      </w:pPr>
      <w:r>
        <w:t>Related forms and records</w:t>
      </w:r>
    </w:p>
    <w:p>
      <w:pPr>
        <w:pStyle w:val="ListBullet"/>
        <w:spacing w:after="40"/>
      </w:pPr>
      <w:r>
        <w:t>EYFS ratio record</w:t>
      </w:r>
    </w:p>
    <w:p>
      <w:pPr>
        <w:pStyle w:val="ListBullet"/>
        <w:spacing w:after="40"/>
      </w:pPr>
      <w:r>
        <w:t>Learning / welfare notes</w:t>
      </w:r>
    </w:p>
    <w:p>
      <w:pPr>
        <w:pStyle w:val="ListBullet"/>
        <w:spacing w:after="40"/>
      </w:pPr>
      <w:r>
        <w:t>Parent information sheet</w:t>
      </w:r>
    </w:p>
    <w:p>
      <w:pPr>
        <w:pStyle w:val="Heading1"/>
      </w:pPr>
      <w:r>
        <w:t>Review and monitoring</w:t>
      </w:r>
    </w:p>
    <w:p>
      <w:pPr>
        <w:pStyle w:val="ListBullet"/>
        <w:spacing w:after="40"/>
      </w:pPr>
      <w:r>
        <w:t>This policy should be reviewed at least annually and sooner after any serious incident, complaint, commissioner feedback, venue change, or legal/guidance update.</w:t>
      </w:r>
    </w:p>
    <w:p>
      <w:pPr>
        <w:pStyle w:val="ListBullet"/>
        <w:spacing w:after="40"/>
      </w:pPr>
      <w:r>
        <w:t>Managers should check that venue-level practice, staff briefing, and linked forms match this policy in day-to-day delivery.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08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ptos" w:hAnsi="Aptos"/>
        <w:color w:val="5A5A5A"/>
        <w:sz w:val="17"/>
      </w:rPr>
      <w:t xml:space="preserve">EYFS Policy - Page </w:t>
    </w: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ptos" w:hAnsi="Aptos"/>
        <w:color w:val="205683"/>
        <w:sz w:val="17"/>
      </w:rPr>
      <w:t>Koala Klubs Holiday Club Policy Suite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20568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205683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205683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